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5105311</wp:posOffset>
            </wp:positionH>
            <wp:positionV relativeFrom="page">
              <wp:posOffset>-109537</wp:posOffset>
            </wp:positionV>
            <wp:extent cx="2197724" cy="84296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4931" l="0" r="0" t="26568"/>
                    <a:stretch>
                      <a:fillRect/>
                    </a:stretch>
                  </pic:blipFill>
                  <pic:spPr>
                    <a:xfrm>
                      <a:off x="0" y="0"/>
                      <a:ext cx="2197724" cy="842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4"/>
          <w:szCs w:val="3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2454809</wp:posOffset>
            </wp:positionH>
            <wp:positionV relativeFrom="page">
              <wp:posOffset>104775</wp:posOffset>
            </wp:positionV>
            <wp:extent cx="2398178" cy="459421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8178" cy="4594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4"/>
          <w:szCs w:val="34"/>
          <w:rtl w:val="0"/>
        </w:rPr>
        <w:t xml:space="preserve">Procurement grant for lab equipment, consumables and reagents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Application form</w:t>
      </w:r>
    </w:p>
    <w:p w:rsidR="00000000" w:rsidDel="00000000" w:rsidP="00000000" w:rsidRDefault="00000000" w:rsidRPr="00000000" w14:paraId="0000000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Please complete all sections of this form. If you have any questions, please contact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support@malariagen.net</w:t>
        </w:r>
      </w:hyperlink>
      <w:r w:rsidDel="00000000" w:rsidR="00000000" w:rsidRPr="00000000">
        <w:rPr>
          <w:rtl w:val="0"/>
        </w:rPr>
        <w:t xml:space="preserve">. For more information about the grant,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visit our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webpage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Applicant Information</w:t>
      </w:r>
    </w:p>
    <w:p w:rsidR="00000000" w:rsidDel="00000000" w:rsidP="00000000" w:rsidRDefault="00000000" w:rsidRPr="00000000" w14:paraId="00000008">
      <w:pPr>
        <w:spacing w:line="480" w:lineRule="auto"/>
        <w:ind w:left="0" w:firstLine="0"/>
        <w:rPr/>
      </w:pPr>
      <w:r w:rsidDel="00000000" w:rsidR="00000000" w:rsidRPr="00000000">
        <w:rPr>
          <w:rtl w:val="0"/>
        </w:rPr>
        <w:t xml:space="preserve">This is the information about the principal investigator for the application. </w:t>
      </w:r>
    </w:p>
    <w:tbl>
      <w:tblPr>
        <w:tblStyle w:val="Table1"/>
        <w:tblW w:w="9030.0" w:type="dxa"/>
        <w:jc w:val="left"/>
        <w:tblInd w:w="-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80"/>
        <w:gridCol w:w="5850"/>
        <w:tblGridChange w:id="0">
          <w:tblGrid>
            <w:gridCol w:w="3180"/>
            <w:gridCol w:w="58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Name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  <w:t xml:space="preserve">2. 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Institution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Country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4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80" w:lineRule="auto"/>
        <w:ind w:left="0" w:firstLine="0"/>
        <w:rPr/>
      </w:pPr>
      <w:r w:rsidDel="00000000" w:rsidR="00000000" w:rsidRPr="00000000">
        <w:rPr>
          <w:rtl w:val="0"/>
        </w:rPr>
        <w:t xml:space="preserve">This is the information about the project the item(s) will be used for.</w:t>
      </w:r>
    </w:p>
    <w:tbl>
      <w:tblPr>
        <w:tblStyle w:val="Table2"/>
        <w:tblW w:w="9030.0" w:type="dxa"/>
        <w:jc w:val="left"/>
        <w:tblInd w:w="-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80"/>
        <w:gridCol w:w="5850"/>
        <w:tblGridChange w:id="0">
          <w:tblGrid>
            <w:gridCol w:w="3180"/>
            <w:gridCol w:w="58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Project title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 Countries and locations in which the project operates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7. BMGF investment code, if applicable (or Programme Officer name)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Roboto" w:cs="Roboto" w:eastAsia="Roboto" w:hAnsi="Roboto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8. </w:t>
            </w:r>
            <w:r w:rsidDel="00000000" w:rsidR="00000000" w:rsidRPr="00000000">
              <w:rPr>
                <w:rtl w:val="0"/>
              </w:rPr>
              <w:t xml:space="preserve">Project start and end date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 (as set by funder)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Roboto" w:cs="Roboto" w:eastAsia="Roboto" w:hAnsi="Roboto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Start: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9. MalariaGEN study ID (if applicable)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4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48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 of project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Please provide a concise summary of your project.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250 word limit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4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48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Budget Information</w:t>
      </w:r>
    </w:p>
    <w:p w:rsidR="00000000" w:rsidDel="00000000" w:rsidP="00000000" w:rsidRDefault="00000000" w:rsidRPr="00000000" w14:paraId="00000036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This is the summary information for the budget requested. An additional table with a budget breakdown for individual items must also be completed below.</w:t>
      </w:r>
    </w:p>
    <w:p w:rsidR="00000000" w:rsidDel="00000000" w:rsidP="00000000" w:rsidRDefault="00000000" w:rsidRPr="00000000" w14:paraId="00000037">
      <w:pPr>
        <w:spacing w:line="48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30.0" w:type="dxa"/>
        <w:jc w:val="left"/>
        <w:tblInd w:w="-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80"/>
        <w:gridCol w:w="5850"/>
        <w:tblGridChange w:id="0">
          <w:tblGrid>
            <w:gridCol w:w="3180"/>
            <w:gridCol w:w="58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10. Item budget requested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Please complete the budget breakdown table below. Applications cannot be accepted without a completed budget.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 Other expected costs (delivery, customs, tax)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12. Approximate budget total (USD)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13. Customs requirements (e.g. restrictions, special clearance requirements)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line="4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48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Budget Breakdown and Justification for Resources</w:t>
      </w:r>
    </w:p>
    <w:p w:rsidR="00000000" w:rsidDel="00000000" w:rsidP="00000000" w:rsidRDefault="00000000" w:rsidRPr="00000000" w14:paraId="00000044">
      <w:pPr>
        <w:spacing w:line="276" w:lineRule="auto"/>
        <w:rPr/>
      </w:pPr>
      <w:r w:rsidDel="00000000" w:rsidR="00000000" w:rsidRPr="00000000">
        <w:rPr>
          <w:rtl w:val="0"/>
        </w:rPr>
        <w:t xml:space="preserve">Provide details of specific items requested including approximate costs. If quotes have been obtained please provide these as additional information when submitting the application.</w:t>
      </w:r>
    </w:p>
    <w:p w:rsidR="00000000" w:rsidDel="00000000" w:rsidP="00000000" w:rsidRDefault="00000000" w:rsidRPr="00000000" w14:paraId="0000004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Budget breakdown table: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(Please state currency e.g. USD $. To support your application, please attach a quote for all items where the individual cost is over $2000)</w:t>
      </w:r>
    </w:p>
    <w:p w:rsidR="00000000" w:rsidDel="00000000" w:rsidP="00000000" w:rsidRDefault="00000000" w:rsidRPr="00000000" w14:paraId="00000047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0"/>
        <w:gridCol w:w="1500"/>
        <w:gridCol w:w="1665"/>
        <w:gridCol w:w="1530"/>
        <w:gridCol w:w="1800"/>
        <w:tblGridChange w:id="0">
          <w:tblGrid>
            <w:gridCol w:w="2550"/>
            <w:gridCol w:w="1500"/>
            <w:gridCol w:w="1665"/>
            <w:gridCol w:w="153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Item (please include manufacturer name)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Quantity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Cost per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Quote attached? (Y/N)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line="48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Justification of resources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Please provide a concise justification for the items, including how they will be used to advance the aims of the project and any difficulties you have faced in their procurement.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500 word limit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Please email your form and budget to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support@malariagen.net</w:t>
        </w:r>
      </w:hyperlink>
      <w:r w:rsidDel="00000000" w:rsidR="00000000" w:rsidRPr="00000000">
        <w:rPr>
          <w:rtl w:val="0"/>
        </w:rPr>
        <w:t xml:space="preserve"> once complete.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48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48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support@malariagen.net" TargetMode="External"/><Relationship Id="rId10" Type="http://schemas.openxmlformats.org/officeDocument/2006/relationships/hyperlink" Target="https://www.malariagen.net/resources/funding-opportunities/procurement-grants-new-funding-opportunity-lab-equipment-specialist" TargetMode="External"/><Relationship Id="rId9" Type="http://schemas.openxmlformats.org/officeDocument/2006/relationships/hyperlink" Target="https://www.malariagen.net/resources/funding-opportunities/procurement-grants-new-funding-opportunity-lab-equipment-specialis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support@malariagen.ne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